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420A01" w:rsidRPr="00053A9E" w:rsidTr="00C1411E">
        <w:trPr>
          <w:trHeight w:val="993"/>
        </w:trPr>
        <w:tc>
          <w:tcPr>
            <w:tcW w:w="3969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8F8AE8" wp14:editId="05D09903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420A01" w:rsidRPr="00053A9E" w:rsidRDefault="00420A01" w:rsidP="00C1411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20A01" w:rsidRPr="009547DF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A01" w:rsidRDefault="00420A01" w:rsidP="00420A01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01" w:rsidRPr="009D59AF" w:rsidRDefault="00420A01" w:rsidP="00420A01">
      <w:pPr>
        <w:suppressAutoHyphens w:val="0"/>
        <w:spacing w:after="0" w:line="240" w:lineRule="auto"/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517E36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от </w:t>
      </w:r>
      <w:r w:rsidR="00711AD7">
        <w:rPr>
          <w:rFonts w:ascii="Times NR Cyr MT" w:eastAsia="Times New Roman" w:hAnsi="Times NR Cyr MT" w:cs="Times New Roman"/>
          <w:sz w:val="28"/>
          <w:szCs w:val="28"/>
          <w:lang w:eastAsia="ru-RU"/>
        </w:rPr>
        <w:t>____________</w:t>
      </w:r>
      <w:r w:rsidR="00EA7488">
        <w:rPr>
          <w:rFonts w:ascii="Times NR Cyr MT" w:eastAsia="Times New Roman" w:hAnsi="Times NR Cyr MT" w:cs="Times New Roman"/>
          <w:i/>
          <w:sz w:val="28"/>
          <w:szCs w:val="28"/>
          <w:u w:val="single"/>
          <w:lang w:eastAsia="ru-RU"/>
        </w:rPr>
        <w:t xml:space="preserve">№ </w:t>
      </w:r>
      <w:r w:rsidR="00711AD7">
        <w:rPr>
          <w:rFonts w:ascii="Times NR Cyr MT" w:eastAsia="Times New Roman" w:hAnsi="Times NR Cyr MT" w:cs="Times New Roman"/>
          <w:i/>
          <w:sz w:val="28"/>
          <w:szCs w:val="28"/>
          <w:u w:val="single"/>
          <w:lang w:eastAsia="ru-RU"/>
        </w:rPr>
        <w:t>_____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6A2B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основных направлениях бюджетной и налоговой политики муниципального образования «Город Майкоп» на 202</w:t>
      </w:r>
      <w:r w:rsidR="00711AD7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612367">
        <w:rPr>
          <w:rFonts w:ascii="Times New Roman" w:hAnsi="Times New Roman"/>
          <w:color w:val="auto"/>
          <w:sz w:val="28"/>
          <w:szCs w:val="28"/>
        </w:rPr>
        <w:t xml:space="preserve">и </w:t>
      </w:r>
    </w:p>
    <w:p w:rsidR="00420A01" w:rsidRPr="00612367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на плановый период 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711AD7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711AD7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172, 184.2 Бюджетного кодекса Российской Федерации, статьей 11</w:t>
      </w:r>
      <w:r w:rsidRPr="0084341D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 «</w:t>
      </w:r>
      <w:r w:rsidRPr="0084341D">
        <w:rPr>
          <w:rFonts w:ascii="Times New Roman" w:hAnsi="Times New Roman"/>
          <w:sz w:val="28"/>
          <w:szCs w:val="28"/>
        </w:rPr>
        <w:t xml:space="preserve">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84341D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», утвержденного Решением Совета народных депутатов муниципального образования «Город Майкоп» от 24.12.</w:t>
      </w:r>
      <w:r w:rsidRPr="00E859D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859DA">
        <w:rPr>
          <w:rFonts w:ascii="Times New Roman" w:hAnsi="Times New Roman"/>
          <w:sz w:val="28"/>
          <w:szCs w:val="28"/>
        </w:rPr>
        <w:t xml:space="preserve"> 239-рс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420A01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муниципального образования «Город Майкоп» на 202</w:t>
      </w:r>
      <w:r w:rsidR="00711A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11A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93C7F" w:rsidRPr="00C93C7F">
        <w:rPr>
          <w:rFonts w:ascii="Times New Roman" w:hAnsi="Times New Roman"/>
          <w:sz w:val="28"/>
          <w:szCs w:val="28"/>
        </w:rPr>
        <w:t>2</w:t>
      </w:r>
      <w:r w:rsidR="00711A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(прилагаются).</w:t>
      </w:r>
    </w:p>
    <w:p w:rsidR="00420A01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«Майкопские новости».</w:t>
      </w:r>
    </w:p>
    <w:p w:rsidR="00711AD7" w:rsidRDefault="00711AD7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11AD7">
        <w:rPr>
          <w:rFonts w:ascii="Times New Roman" w:hAnsi="Times New Roman"/>
          <w:sz w:val="28"/>
          <w:szCs w:val="28"/>
        </w:rPr>
        <w:t>Полный текст настоящего постановления опубликовать в 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420A01" w:rsidRPr="00280061" w:rsidRDefault="00711AD7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0A0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0A01" w:rsidRDefault="00420A01" w:rsidP="00420A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4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               </w:t>
      </w:r>
      <w:r w:rsidR="00C1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1411E">
        <w:rPr>
          <w:rFonts w:ascii="Times New Roman" w:hAnsi="Times New Roman"/>
          <w:sz w:val="28"/>
          <w:szCs w:val="28"/>
        </w:rPr>
        <w:t>Г.А. Митрофанов</w:t>
      </w:r>
    </w:p>
    <w:p w:rsidR="00420A01" w:rsidRDefault="00420A01" w:rsidP="00420A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0A01" w:rsidRDefault="00420A01" w:rsidP="00420A01"/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</w:t>
      </w: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 № _____</w:t>
      </w: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52A59" w:rsidRDefault="00952A59" w:rsidP="00952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52A59" w:rsidRDefault="00952A59" w:rsidP="0095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</w:p>
    <w:p w:rsidR="00952A59" w:rsidRDefault="00952A59" w:rsidP="0095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бюджетной и налоговой политики муниципального образования </w:t>
      </w:r>
    </w:p>
    <w:p w:rsidR="00952A59" w:rsidRDefault="00952A59" w:rsidP="0095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Майкоп» на 2025 год и на плановый период 2026 и 2027 годов</w:t>
      </w:r>
    </w:p>
    <w:p w:rsidR="00952A59" w:rsidRDefault="00952A59" w:rsidP="0095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A59" w:rsidRDefault="00952A59" w:rsidP="0095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A59" w:rsidRDefault="00952A59" w:rsidP="00952A59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направления бюджетной политики муниципального образования «Город Майкоп»</w:t>
      </w:r>
    </w:p>
    <w:p w:rsidR="00952A59" w:rsidRDefault="00952A59" w:rsidP="00952A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муниципального образования «Город Майкоп» на 2025 год и на плановый период 2026 и 2027 годов являются: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проведение ответственной бюджетной политики, способствующей обеспечению сбалансированности и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неукоснительное соблюдение требований и ограничений, установленных бюджетным законодательством Российской Федерации;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сохранение социальной направленности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повышение качества управления муниципальными финансами и эффективности расходования бюджетных средств, усиление контроля за использованием бюджетных средств, достижением целевых показателей и достоверностью отчетности о результатах реализации муниципальных программ 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недопущение просроченной кредиторской задолженности;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достижения целей, решения задач, достижения целевых показателей, установленных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Стратегией социально-экономического развития муниципального образования «Город Майкоп» до 2030 года, утвержденной Решением Совета народных депутатов муниципального образования «Город Майкоп» от 28 января 2021 года № 153-рс «Об утверждении Стратегии социально-экономического развития муниципального образования «Город Майкоп» до 2030 года»;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проведение взвешенной долговой политики 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своевременное исполнение принятых обязательств по погашению и обслуживанию муниципального долга для поддержания на высоком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уровне деловой репутации муниципального образования «Город Майкоп» как заемщика средств, при привлечении кредитных ресурсов;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9) 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направление экономии средств, образовавшейся в результате проведения конкурентных процедур на закупку товаров, работ, услуг, на обеспечение принимаемых обязательств;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 продолжение работы по оптимизации расходов на содержание бюджетной сети;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12) недопущение снижения показателей оплаты труда работников бюджетной сферы, установленных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№ 761 «О Национальной стратегии действий в интересах детей на 2012-2017 годы»;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 индексация заработной платы работников бюджетной сферы, не указанных в пункте 12;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14) строгое соблюдение бюджетной дисциплины всеми участниками бюджетного процесса, повышение качества бюджетного учета и бюджетной отчетности;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15) планирование бюджетных инвестиций в объекты муниципальной собственности муниципального образования «Город Майкоп» должно осуществляться в рамках утвержденных муниципальных программ;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16) принятие мер направленных на увеличение объемов инвестиционных вложений и повышению инвестиционной привлекательности 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17) повышение эффективности осуществления муниципальных капитальных вложений в объекты капитального строительства муниципальной собственности; 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18) обеспечение осуществления контроля в сфере закупок товаров, работ, услуг для обеспечения нужд муниципального образования «Город Майкоп» в соответствии с частью 8 статьи 99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19) повышение качества оказания муниципальных услуг (выполнения работ);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20) применение отраслевыми, функциональными органами Администрации муниципального образования «Город Майкоп», в ведении которых находятся муниципальные бюджетные и автономные учреждения муниципального образования «Город Майкоп», системы контроля за выполнением объемных и качественных показателей муниципального задания, включая установление требований к отчетности 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задания, представляемой муниципальными учреждениями;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21) развитие внутреннего финансового аудита, в том числе за счет проведения мониторинга качества финансового менеджмента главных распорядителей средств местного бюджета и главных администраторов доходов (источников финансирования дефицита)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22) принятие мер по привлечению к ответственности за допущенные нарушения, совершенствование нормативного обеспечения внутреннего муниципального финансового контроля и аудита;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23) осуществление мониторинга исполнения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24) обеспечение прозрачности (открытости) местного бюджета за счет обеспечения доступности, наглядности информации о местном бюджете, расширения участия граждан в бюджетном процессе, дальнейшего развития существующих форм взаимодействия с гражданами в виде публичных слушаний и предоставления информации в формате «Бюджет для граждан»;</w:t>
      </w:r>
    </w:p>
    <w:p w:rsidR="00952A59" w:rsidRDefault="00952A59" w:rsidP="00952A5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25) осуществление финансовой поддержки инициативных проектов в целях активизации участия населения в решении вопросов местного значения.</w:t>
      </w:r>
    </w:p>
    <w:p w:rsidR="00952A59" w:rsidRDefault="00952A59" w:rsidP="00952A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2A59" w:rsidRDefault="00952A59" w:rsidP="00952A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2A59" w:rsidRDefault="00952A59" w:rsidP="00952A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2A59" w:rsidRDefault="00952A59" w:rsidP="00952A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Основные направления налоговой политики муниципального образования «Город Майкоп»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направления налоговой политики муниципального образования «Город Майкоп» на 2025 год и на плановый период 2026 и 2027 годов предусматривают: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мобилизацию доходов бюджета 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выявление резервов доходной части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продолжение работы по своевременному отражению изменений налогового законодательства Российской Федерации в нормативных правовых актах представительного органа 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проведение политики обоснованности установления новых налоговых льгот и преференций путем взвешенных решений с учетом ограниченности возможностей бюджета 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ежегодную оценку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6) дальнейшее совершенствование механизмов взаимодействия органов местного самоуправления и исполнительных органов государственной власти Республики Адыгея, а также территориальных органов федеральных органов власти в части качественного администрирования источников доходов бюджета муниципального образования «Город Майкоп» и повышения уровня их собираемости;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8) активацию работы, направленной на легализацию трудовых отношений и снижение неформальной занятости;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9) сокращение задолженности по налоговым и неналоговым доходам, усиление претензионно-исковой работы с недоимщиками по налоговым и неналоговым доходам в бюджет 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эффективность работы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 продолжение работы по обеспечению полноценного и достоверного учета имущества, составляющего казну городских округов, а также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12) усиление муниципального земельного контроля;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 усиление работы главных администраторов доходов по недопущению увеличения и сокращению объемов накопленной дебиторской задолженности по доходам бюджета муниципального образования «Город Майкоп».</w:t>
      </w: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2A59" w:rsidRDefault="00952A59" w:rsidP="00952A59">
      <w:pPr>
        <w:shd w:val="clear" w:color="auto" w:fill="FFFFFF"/>
        <w:spacing w:after="0" w:line="315" w:lineRule="atLeast"/>
        <w:ind w:firstLine="708"/>
        <w:jc w:val="center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</w:t>
      </w:r>
    </w:p>
    <w:p w:rsidR="0034511B" w:rsidRPr="00420A01" w:rsidRDefault="0034511B" w:rsidP="00420A01">
      <w:bookmarkStart w:id="0" w:name="_GoBack"/>
      <w:bookmarkEnd w:id="0"/>
    </w:p>
    <w:sectPr w:rsidR="0034511B" w:rsidRPr="00420A01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D4" w:rsidRDefault="002F60D4" w:rsidP="004D77D0">
      <w:pPr>
        <w:spacing w:after="0" w:line="240" w:lineRule="auto"/>
      </w:pPr>
      <w:r>
        <w:separator/>
      </w:r>
    </w:p>
  </w:endnote>
  <w:end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D4" w:rsidRDefault="002F60D4" w:rsidP="004D77D0">
      <w:pPr>
        <w:spacing w:after="0" w:line="240" w:lineRule="auto"/>
      </w:pPr>
      <w:r>
        <w:separator/>
      </w:r>
    </w:p>
  </w:footnote>
  <w:foot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3A9E"/>
    <w:rsid w:val="000628E7"/>
    <w:rsid w:val="0006530D"/>
    <w:rsid w:val="0007184F"/>
    <w:rsid w:val="00083420"/>
    <w:rsid w:val="00083A27"/>
    <w:rsid w:val="00087C47"/>
    <w:rsid w:val="000A1BBC"/>
    <w:rsid w:val="000B43A0"/>
    <w:rsid w:val="000B5420"/>
    <w:rsid w:val="000D2C5D"/>
    <w:rsid w:val="000D2E56"/>
    <w:rsid w:val="000F402B"/>
    <w:rsid w:val="000F5EEB"/>
    <w:rsid w:val="001146C3"/>
    <w:rsid w:val="001221F5"/>
    <w:rsid w:val="00124070"/>
    <w:rsid w:val="00131A6F"/>
    <w:rsid w:val="00137E5A"/>
    <w:rsid w:val="0016605E"/>
    <w:rsid w:val="0018188C"/>
    <w:rsid w:val="00184D78"/>
    <w:rsid w:val="00185CCA"/>
    <w:rsid w:val="00196D78"/>
    <w:rsid w:val="001A2797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60D4"/>
    <w:rsid w:val="00316BD3"/>
    <w:rsid w:val="00316CC8"/>
    <w:rsid w:val="0031785A"/>
    <w:rsid w:val="0034511B"/>
    <w:rsid w:val="00356D54"/>
    <w:rsid w:val="0037050A"/>
    <w:rsid w:val="00383FF9"/>
    <w:rsid w:val="003959A6"/>
    <w:rsid w:val="003A7BDE"/>
    <w:rsid w:val="003D0163"/>
    <w:rsid w:val="003D1290"/>
    <w:rsid w:val="003D79EE"/>
    <w:rsid w:val="003E59CD"/>
    <w:rsid w:val="00401620"/>
    <w:rsid w:val="00412332"/>
    <w:rsid w:val="00416537"/>
    <w:rsid w:val="004207CD"/>
    <w:rsid w:val="00420A01"/>
    <w:rsid w:val="004256BA"/>
    <w:rsid w:val="004429E6"/>
    <w:rsid w:val="00443BE1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1174E"/>
    <w:rsid w:val="00514687"/>
    <w:rsid w:val="00514A54"/>
    <w:rsid w:val="005209D9"/>
    <w:rsid w:val="00524D0B"/>
    <w:rsid w:val="00535866"/>
    <w:rsid w:val="00560F59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11AD7"/>
    <w:rsid w:val="00722095"/>
    <w:rsid w:val="0073287E"/>
    <w:rsid w:val="00755C15"/>
    <w:rsid w:val="00771002"/>
    <w:rsid w:val="007775F7"/>
    <w:rsid w:val="0078256E"/>
    <w:rsid w:val="00795933"/>
    <w:rsid w:val="007B5D9B"/>
    <w:rsid w:val="007C0389"/>
    <w:rsid w:val="007C4C8D"/>
    <w:rsid w:val="007F7C6D"/>
    <w:rsid w:val="008002EF"/>
    <w:rsid w:val="008008C0"/>
    <w:rsid w:val="00810B6F"/>
    <w:rsid w:val="00811C46"/>
    <w:rsid w:val="00815490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F0118"/>
    <w:rsid w:val="009044A6"/>
    <w:rsid w:val="00912B10"/>
    <w:rsid w:val="0092230E"/>
    <w:rsid w:val="00927E45"/>
    <w:rsid w:val="00931220"/>
    <w:rsid w:val="00952A59"/>
    <w:rsid w:val="00955A17"/>
    <w:rsid w:val="00977846"/>
    <w:rsid w:val="00977F28"/>
    <w:rsid w:val="00993FE5"/>
    <w:rsid w:val="00997BCF"/>
    <w:rsid w:val="009D59AF"/>
    <w:rsid w:val="009E03AD"/>
    <w:rsid w:val="009F60EE"/>
    <w:rsid w:val="009F673A"/>
    <w:rsid w:val="00A24F35"/>
    <w:rsid w:val="00A2689B"/>
    <w:rsid w:val="00A511F5"/>
    <w:rsid w:val="00A54B77"/>
    <w:rsid w:val="00A561D6"/>
    <w:rsid w:val="00A5656C"/>
    <w:rsid w:val="00A70344"/>
    <w:rsid w:val="00A8771F"/>
    <w:rsid w:val="00A92B68"/>
    <w:rsid w:val="00A93EC2"/>
    <w:rsid w:val="00A94D0A"/>
    <w:rsid w:val="00AA2360"/>
    <w:rsid w:val="00AA4EAD"/>
    <w:rsid w:val="00AA7C94"/>
    <w:rsid w:val="00AC65B5"/>
    <w:rsid w:val="00AD4DCB"/>
    <w:rsid w:val="00AE430D"/>
    <w:rsid w:val="00AF312C"/>
    <w:rsid w:val="00B31232"/>
    <w:rsid w:val="00B43ED2"/>
    <w:rsid w:val="00B45C85"/>
    <w:rsid w:val="00B61231"/>
    <w:rsid w:val="00B729E3"/>
    <w:rsid w:val="00B74873"/>
    <w:rsid w:val="00B86A2B"/>
    <w:rsid w:val="00B91F76"/>
    <w:rsid w:val="00B942EC"/>
    <w:rsid w:val="00BA0B4A"/>
    <w:rsid w:val="00BB655D"/>
    <w:rsid w:val="00BC3FCB"/>
    <w:rsid w:val="00BC64E5"/>
    <w:rsid w:val="00BC7919"/>
    <w:rsid w:val="00BE4E75"/>
    <w:rsid w:val="00BE6929"/>
    <w:rsid w:val="00BF1D5B"/>
    <w:rsid w:val="00C0212C"/>
    <w:rsid w:val="00C07FF6"/>
    <w:rsid w:val="00C1411E"/>
    <w:rsid w:val="00C31EC4"/>
    <w:rsid w:val="00C35027"/>
    <w:rsid w:val="00C37AB7"/>
    <w:rsid w:val="00C4184C"/>
    <w:rsid w:val="00C43637"/>
    <w:rsid w:val="00C60A2B"/>
    <w:rsid w:val="00C71D1B"/>
    <w:rsid w:val="00C8116D"/>
    <w:rsid w:val="00C93C7F"/>
    <w:rsid w:val="00C96EEC"/>
    <w:rsid w:val="00CB7FF1"/>
    <w:rsid w:val="00CC001C"/>
    <w:rsid w:val="00CC0DA6"/>
    <w:rsid w:val="00CC0EB7"/>
    <w:rsid w:val="00CD04A8"/>
    <w:rsid w:val="00CE20D2"/>
    <w:rsid w:val="00D11F9F"/>
    <w:rsid w:val="00D364F9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33F23"/>
    <w:rsid w:val="00E35577"/>
    <w:rsid w:val="00E51FE1"/>
    <w:rsid w:val="00E61F20"/>
    <w:rsid w:val="00E66BB0"/>
    <w:rsid w:val="00E819DB"/>
    <w:rsid w:val="00E84B1D"/>
    <w:rsid w:val="00E859DA"/>
    <w:rsid w:val="00E97C2E"/>
    <w:rsid w:val="00EA6A69"/>
    <w:rsid w:val="00EA7488"/>
    <w:rsid w:val="00ED16B5"/>
    <w:rsid w:val="00EF0060"/>
    <w:rsid w:val="00EF1BA7"/>
    <w:rsid w:val="00F0055A"/>
    <w:rsid w:val="00F05098"/>
    <w:rsid w:val="00F220BE"/>
    <w:rsid w:val="00F32244"/>
    <w:rsid w:val="00F34757"/>
    <w:rsid w:val="00F44251"/>
    <w:rsid w:val="00F51D7F"/>
    <w:rsid w:val="00F61D61"/>
    <w:rsid w:val="00F66224"/>
    <w:rsid w:val="00F672B5"/>
    <w:rsid w:val="00F810F6"/>
    <w:rsid w:val="00F91295"/>
    <w:rsid w:val="00F947E4"/>
    <w:rsid w:val="00FB1D1A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4C8ABE31-04BE-4502-BB41-B0AB8020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1E28C-462A-45ED-992B-F0BCD78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 Крамаренко</cp:lastModifiedBy>
  <cp:revision>6</cp:revision>
  <cp:lastPrinted>2024-08-06T12:35:00Z</cp:lastPrinted>
  <dcterms:created xsi:type="dcterms:W3CDTF">2023-11-03T05:59:00Z</dcterms:created>
  <dcterms:modified xsi:type="dcterms:W3CDTF">2024-08-07T11:52:00Z</dcterms:modified>
</cp:coreProperties>
</file>